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 краткосрочного элективного курса  для 9 класса общеобразовательной школы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Экспериментальные задачи по химии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составлена  на основании авторской программы элективного курса Т. Е. Деглиной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Экспериментальные задачи по химии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</w:rPr>
        <w:t>опубликованной в сборнике: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Программы элективных курсов. Химия. 8-9 классы.Предпрофильное обучение / авт.-сост. Г. А. Шипарева. - М.:Дрофа, 2006.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Элективный курс создан на основе следующий нормативных документов: 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Закон РФ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Об образовании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F22818" w:rsidRP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 МОиН РФ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2783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18.07.02.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Концепции профильного обучения на старшей ступени общего образования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F22818" w:rsidRP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Концепция профильного обучения на старшей ступени общего образования;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Письмо Министерства образования Российской Федерации от 20 августа 2003 г.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03-51-157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ин/13-03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Об организации предпрофильной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Приказом Министерства образования и науки Российской Федерации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1897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17 декабря 2010 года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и введении в действие ФГОС ООО, Порядком организации и осуществления образовательной деятельности по основным общеобразовательным программам, приказ Министерства образования и науки РФ РФ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1--15 </w:t>
      </w:r>
      <w:r>
        <w:rPr>
          <w:rFonts w:ascii="Times New Roman" w:hAnsi="Times New Roman" w:cs="Times New Roman"/>
          <w:color w:val="000000"/>
          <w:sz w:val="28"/>
          <w:szCs w:val="28"/>
        </w:rPr>
        <w:t>от 30. 08. 2014г.,</w:t>
      </w: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>Порядок организации и осуществления образовательной деятельности по основным общеобразовательным программам, приказ Министерства образования и науки РФ РФ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1--15 </w:t>
      </w:r>
      <w:r>
        <w:rPr>
          <w:rFonts w:ascii="Times New Roman" w:hAnsi="Times New Roman" w:cs="Times New Roman"/>
          <w:color w:val="000000"/>
          <w:sz w:val="28"/>
          <w:szCs w:val="28"/>
        </w:rPr>
        <w:t>от 30. 08. 2014г.</w:t>
      </w:r>
    </w:p>
    <w:p w:rsidR="00F22818" w:rsidRP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Приказы Минобрнауки России от 31.12.2015 г. 1577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федеральный государственный образовательный стандарт основного общего образования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Концепции развития предметной области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Естественные науки. Химия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3 декабря 2019 года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ПК-4вн</w:t>
      </w: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Устав ОУ</w:t>
      </w:r>
    </w:p>
    <w:p w:rsidR="00F22818" w:rsidRP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Образовательная программа ООО МБОУ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Кыринская средняя общеобразовательная школа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принятой решением педагогического совета Протокол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24. 05. 2012г, приказ от 31.05.2012г.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66-1.</w:t>
      </w: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·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об элективных курсах, рассмотрено на заседании педсовета, протокол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27.11.2008г., внесены изменения на заседании педсовета, протокол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18.01.2013г., внесены изменения на заседании методического совета, протокол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</w:rPr>
        <w:t>от 11 июня 2016г., утверждённые приказом руководителя ОУ.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ind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Познакомить учащихся с методами химического эксперимента;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ind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Развивать навыки самостоятельной практической работы, анализа эксперимента;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ind w:right="360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Воспитывать экологическую грамотность.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курса: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Показать значение химии как практической прикладной науки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Привлечение школьников к исследовательской, творческой, научной деятельности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Создание среды, побуждающей учащихся к занятиям естественными науками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Развивать самостоятельность в приобретении новых знаний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Экологическое образование и воспитание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Принципы курса: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практическая направленность;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развивающий характер;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региональный компонент;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возможность практического применения знаний, умений и навыков;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проектная и исследовательская деятельность;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здоровьесберегающие технологии.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hAnsi="Calibri" w:cs="Calibri"/>
        </w:rPr>
      </w:pP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Предоставить возможности в удовлетворении интересов учащихся в области химии и медицины в процессе проведения экспериментальных работ.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Теоретической базой служит учебный предмет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Химия 8-11класс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Элективный курс изучается в 9 классе, рассчитан на  12 часов. Содержание программы носит учебно-ознакомительный характер.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Важнейшим условием успешного проведения этого курса является предоставление учащимся возможности проводить опыты и практические работы.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Учащиеся на каждом занятии работают непосредственно с веществами, изучают их свойства, знакомятся с методами анализа, с правилами работы в химической лаборатории, техникой безопасности, типовым лабораторным оборудованием, химической посудой, методикой проведения отдельных практических работ. В ходе курса учащиеся отрабатывают правила написания реакций ионного обмена, составляют окислительно-восстановительные уравнения, решают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расчетные задачи, учатся анализировать результаты, сравнивать и прогнозировать.  Особое внимание в программе курса уделяется исследовательской работе с экологической направленностью. Цель таких работ: сформировать знания об экологической безопасности и привлечь учащихся к исследовательской и проектной деятельности. С учетом возможности кабинета проводятся опыты по определению качества бытовой химии и моющих средств. Учащиеся выполняют ряд работ прикладного характера. Выбор объектов анализа определяется главным образом интересом к ним учащихся и местными условиями.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методы, приемы и формы обучения.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проведении уроков используются (беседы, практикумы, работа в группах, организационно-деятельностные игры). 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Итоговый контроль проводится в форме защиты мини-проекта.</w:t>
      </w: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 внеурочной деятельности формируются на личностном, метапредметном и предметном уровнях.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в ценностно-ориентационной сфере- признание ценности научного знания, его практической значимости, достоверности;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в трудовой сфере - готовность к осознанному выбору дальнейшей образовательной траектории;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в познавательной сфере - умение управлять своей познавательной деятельностью.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Метапредметные результаты: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умений и навыков практической деятельности, методов познания для изучения различных сторон окружающей действительности;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основных интеллектуальных операций: формулирование гипотез, анализ и синтез. Сравнение, обобщение, систематизация. Выявление причинно-следственных связей. Поиск аналогов;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умение определять цели и задачи деятельности, выбирать средства реализации цели и применять их на практике;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различных источников для получения информации, понимание зависимости содержания и формы представления информации от целей коммуникации и адресата.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 результаты: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hAnsi="Times New Roman" w:cs="Times New Roman"/>
          <w:color w:val="000000"/>
          <w:sz w:val="28"/>
          <w:szCs w:val="28"/>
        </w:rPr>
        <w:t>Учащиеся должны знать: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технику безопасности и правила работы с химическими веществами и оборудованием;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принадлежность веществ к определенному классу, описывать и различать изученные классы неорганических и органических соединений, типы химических реакций, качественные реакции;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этапы проведения практической работы и оформление результатов исследования;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особенности проведения физических и химических операций;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технику и методику ученического химического эксперимента;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решать экспериментальные задачи.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2)</w:t>
      </w:r>
      <w:r>
        <w:rPr>
          <w:rFonts w:ascii="Times New Roman" w:hAnsi="Times New Roman" w:cs="Times New Roman"/>
          <w:color w:val="000000"/>
          <w:sz w:val="28"/>
          <w:szCs w:val="28"/>
        </w:rPr>
        <w:t>Уметь: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выполнять химический эксперимент по распознаванию важнейших неорганических и органических веществ;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уравнения проведенных реакций; 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готовить растворы заданной концентрации, рассчитывать массовую долю растворенного вещества, определять массовую долю элемента в веществе;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сравнивать и анализировать полученные результаты;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экологически грамотно оценивать влияние химических веществ на организм и окружающую среду;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правильно обращаться с горючими и токсичными веществами, оказывать помощь пострадавшим от неумелого обращения с веществами;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применять полученные знания в повседневной жизни.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F22818">
        <w:rPr>
          <w:rFonts w:ascii="Times New Roman" w:hAnsi="Times New Roman" w:cs="Times New Roman"/>
          <w:sz w:val="24"/>
          <w:szCs w:val="24"/>
        </w:rPr>
        <w:br/>
      </w:r>
      <w:r w:rsidRPr="00F22818">
        <w:rPr>
          <w:rFonts w:ascii="Times New Roman" w:hAnsi="Times New Roman" w:cs="Times New Roman"/>
          <w:b/>
          <w:bCs/>
          <w:color w:val="000000"/>
          <w:sz w:val="32"/>
          <w:szCs w:val="32"/>
        </w:rPr>
        <w:br/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Содержание учебной программы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Введение.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 занятий.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Химическая лаборатория.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 химической лаборатории. Техника безопасности и приемы работы с химическими веществами: правила нагревания веществ, дозировка, измельчение, растворение, правила взвешивания. Изучение этикеток на склянках реактивов, условные обозначения. Оказание помощи при ожогах и отравлениях химическими веществами. Макрометод и метод малых количеств. Лабораторный опыт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Приемы работы с химическими веществами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проведения физических и химических операций.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Операции с твердыми веществами и жидкостями: взвешивание, высушивание, возгонка (сублимация), измельчение, крекинг (сухая перегонка),прокаливание, разделение смесей, растирание, разложение (пиролиз), смешивание, внесение в пламя (определение ионов лития, натрия калия, кальция, бария, меди по окраске пламени); выпаривание и упаривание, определение кислотности(индикаторами), Электролиз воды, солей, кристаллизация из растворов.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Операции с твердыми веществами и газами: обжиг, окисление металлов, адсорбция газов, хроматография газовая.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Операции с газами: адсорбция, обращение с горючими газами, получение, собирание и распознавание газов, газовая коррозия металлов.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Техника и методика ученического химического эксперимента.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Получение и свойства кислорода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»,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Получение водорода и изучение его свойства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Реакции обмена между оксидом меди (2) и серной кислотой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»,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Электролиз воды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»,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Приготовление раствора с определенной массовой долей растворенного вещества и заданной молярной концентрацией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Определение кислотности(индикаторами)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</w:t>
      </w:r>
      <w:r>
        <w:rPr>
          <w:rFonts w:ascii="Calibri" w:hAnsi="Calibri" w:cs="Calibri"/>
          <w:color w:val="000000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экспериментальных задач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работа. Решение экспериментальных задач по теме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Обобщение сведений о важнейших классах неорганических соединений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работа. Решение экспериментальных задач по теме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Электролитическая диссоциация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Определение ионов лития, натрия калия, кальция, бария, меди по окраске пламени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Качественные реакции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Проект с элементами исследовательской работы по теме: </w:t>
      </w: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Химия в быту</w:t>
      </w: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Определение рН синтетических средств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Удаление пятен различного происхождения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Химический состав зубной пасты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Определение рН туалетного твердого и жидкого мыла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Сравнительный анализ жидких средств для мытья посуды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22818" w:rsidRP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Calibri" w:hAnsi="Calibri" w:cs="Calibri"/>
        </w:rPr>
      </w:pPr>
    </w:p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281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КАЛЕНДАРНО- ТЕМАТИЧЕСКОЕ ПЛАНИРОВАНИЕ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68"/>
        <w:gridCol w:w="6946"/>
      </w:tblGrid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Segoe UI Symbol" w:hAnsi="Segoe UI Symbol" w:cs="Segoe UI Symbol"/>
                <w:color w:val="000000"/>
                <w:sz w:val="24"/>
                <w:szCs w:val="24"/>
                <w:lang w:val="en-US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раздела и тем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1.Введение.Организация занятий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Вводное занятие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2.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Химическая лаборатория. Оборудование химической лаборатории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химической посуды и лабораторного оборудования. Работа с нагревательными приборами.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Электрический нагреватель пробирок.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весами и мерной посудой. Приготовление навесок реактивов.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правила хранения и работы с химическими реактивами.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Лабораторный  опыт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Приемы работы с химическими веществами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Тема3.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Особенности проведения физических и химических операций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6-7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Операции с твердыми веществами и жидкостями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8-9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Операции с твердыми веществами и газами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10-11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Операции с газами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Тема4. Техника и методика ученического химического эксперимента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12-13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и свойства кислорода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водорода и изучение его свойства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14-15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Реакции обмена между оксидом меди (2) и серной кислотой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Электролиз воды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Приготовление раствора с определенной массовой долей растворенного вещества и заданной молярной концентрацией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кислотности (индикаторами)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Тема5.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Решение экспериментальных задач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18-19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сведений о важнейших классах неорганических соединений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20-21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Электролитическая диссоциация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»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22-23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ионов лития, натрия калия, кальция, бария, меди по окраске пламени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24-25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Качественные реакции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»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Тема6.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Проект с элементами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исследовательской работы по  теме: </w:t>
            </w:r>
            <w:r w:rsidRPr="00F2281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Химия в быту</w:t>
            </w:r>
            <w:r w:rsidRPr="00F2281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26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рН синтетических средств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Удаление пятен различного происхождения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Химический состав зубной пасты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рН туалетного твердого и жидкого мыла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F22818" w:rsidRP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P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Сравнительный анализ жидких средств для мытья посуды</w:t>
            </w:r>
            <w:r w:rsidRPr="00F22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31-32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Оформление проекта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33-34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проекта</w:t>
            </w:r>
          </w:p>
        </w:tc>
      </w:tr>
      <w:tr w:rsidR="00F22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"/>
        </w:trPr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818" w:rsidRDefault="00F2281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Итоговое занятие</w:t>
            </w:r>
          </w:p>
        </w:tc>
      </w:tr>
    </w:tbl>
    <w:p w:rsid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Учебно-методические средства обучения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Аликберова Л.Ю. 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Полезная химия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».-  </w:t>
      </w:r>
      <w:r>
        <w:rPr>
          <w:rFonts w:ascii="Times New Roman" w:hAnsi="Times New Roman" w:cs="Times New Roman"/>
          <w:color w:val="000000"/>
          <w:sz w:val="28"/>
          <w:szCs w:val="28"/>
        </w:rPr>
        <w:t>Дрофа. Москва 2006г.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Астафуров В.А.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Основы химического анализа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 ».-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Дрофа.  Москва 2001г.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Богданова Н.Н.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Химия Лабораторные работы 8-11класс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».- </w:t>
      </w:r>
      <w:r>
        <w:rPr>
          <w:rFonts w:ascii="Times New Roman" w:hAnsi="Times New Roman" w:cs="Times New Roman"/>
          <w:color w:val="000000"/>
          <w:sz w:val="28"/>
          <w:szCs w:val="28"/>
        </w:rPr>
        <w:t>Москва Астрель АСТ 2001г</w:t>
      </w:r>
    </w:p>
    <w:p w:rsidR="00F22818" w:rsidRP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Васильева З.Г., Грановская  А.А.  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Лабораторные работы по общей и неорганической химии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Горбатовский В.В., Рыбальский Н.Г.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Экология и безопасность питания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Москва.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Экологический вестник России”, 1995 год.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Жилин Д.М.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Организация полевой аналитической лаборатории для дополнительной сети экологического мониторинга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».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Москва.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Ассоциация по химическому образованию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» 1999 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Журнал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Химия в школе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F22818"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5 (2001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(2004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r>
        <w:rPr>
          <w:rFonts w:ascii="Segoe UI Symbol" w:hAnsi="Segoe UI Symbol" w:cs="Segoe UI Symbol"/>
          <w:color w:val="000000"/>
          <w:sz w:val="28"/>
          <w:szCs w:val="28"/>
        </w:rPr>
        <w:t>№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8 (2007</w:t>
      </w:r>
      <w:r>
        <w:rPr>
          <w:rFonts w:ascii="Times New Roman" w:hAnsi="Times New Roman" w:cs="Times New Roman"/>
          <w:color w:val="000000"/>
          <w:sz w:val="28"/>
          <w:szCs w:val="28"/>
        </w:rPr>
        <w:t>г)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Коровин Н.В.,  Э.И. Мингулина Э.И., Рыжова.Н.Г.  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Лабораторные работы по химии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».- </w:t>
      </w:r>
      <w:r>
        <w:rPr>
          <w:rFonts w:ascii="Times New Roman" w:hAnsi="Times New Roman" w:cs="Times New Roman"/>
          <w:color w:val="000000"/>
          <w:sz w:val="28"/>
          <w:szCs w:val="28"/>
        </w:rPr>
        <w:t>Высшая школа 1998г.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Кукушкин Ю.Н.Химия вокруг нас.-М.:Высшая школа,1992.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НазароваТ.С. Химический эксперимент в школе/ Т.С. Назарова,А.А. Грабецкий, В.Н Лавров.-М .:Просвещение,1987.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Степин.Б.Д.,  Аликберова Л.Ю. 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Занимательные задания и эффектные опыты по химии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 xml:space="preserve">».- </w:t>
      </w:r>
      <w:r>
        <w:rPr>
          <w:rFonts w:ascii="Times New Roman" w:hAnsi="Times New Roman" w:cs="Times New Roman"/>
          <w:color w:val="000000"/>
          <w:sz w:val="28"/>
          <w:szCs w:val="28"/>
        </w:rPr>
        <w:t>Дрофа.  Москва 2006г.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Стивен У.М. Занимательная химия.Замечательные опыты с простыми веществами.-М.:Астрель,2007.</w:t>
      </w:r>
    </w:p>
    <w:p w:rsid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Программы элективных курсов. Химия. 8-9 классы. Профильное обучение / авт.-сост. Г. А. Шипарева. - М.:Дрофа, 2005</w:t>
      </w:r>
    </w:p>
    <w:p w:rsidR="00F22818" w:rsidRPr="00F22818" w:rsidRDefault="00F22818" w:rsidP="00F2281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Эпштейн. Д.А.  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Факультативные занятия по химии в  средней школе</w:t>
      </w:r>
      <w:r w:rsidRPr="00F22818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22818" w:rsidRPr="00F22818" w:rsidRDefault="00F22818" w:rsidP="00F2281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F22818">
        <w:rPr>
          <w:rFonts w:ascii="Times New Roman" w:hAnsi="Times New Roman" w:cs="Times New Roman"/>
          <w:sz w:val="24"/>
          <w:szCs w:val="24"/>
        </w:rPr>
        <w:br/>
      </w:r>
    </w:p>
    <w:p w:rsidR="0020490B" w:rsidRDefault="00F22818"/>
    <w:sectPr w:rsidR="0020490B" w:rsidSect="00A64D0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84262C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22818"/>
    <w:rsid w:val="0023744B"/>
    <w:rsid w:val="003348C3"/>
    <w:rsid w:val="00B25E42"/>
    <w:rsid w:val="00F22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1924</Words>
  <Characters>10971</Characters>
  <Application>Microsoft Office Word</Application>
  <DocSecurity>0</DocSecurity>
  <Lines>91</Lines>
  <Paragraphs>25</Paragraphs>
  <ScaleCrop>false</ScaleCrop>
  <Company/>
  <LinksUpToDate>false</LinksUpToDate>
  <CharactersWithSpaces>12870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2023-11-23T08:46:00Z</dcterms:created>
  <dcterms:modified xsi:type="dcterms:W3CDTF">2023-11-23T08:46:00Z</dcterms:modified>
</cp:coreProperties>
</file>